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B257B" w14:textId="28D1F37B" w:rsidR="00161CD7" w:rsidRPr="00161CD7" w:rsidRDefault="0006255B" w:rsidP="00161CD7">
      <w:pPr>
        <w:widowControl w:val="0"/>
        <w:tabs>
          <w:tab w:val="right" w:pos="9638"/>
        </w:tabs>
        <w:ind w:right="-57"/>
        <w:rPr>
          <w:rFonts w:ascii="Arial" w:eastAsia="Arial Unicode MS" w:hAnsi="Arial" w:cs="Arial"/>
          <w:b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SA WG2 Meeting #128</w:t>
      </w:r>
      <w:r>
        <w:rPr>
          <w:rFonts w:ascii="Arial" w:eastAsia="Arial Unicode MS" w:hAnsi="Arial" w:cs="Arial"/>
          <w:b/>
          <w:bCs/>
          <w:noProof/>
          <w:sz w:val="24"/>
        </w:rPr>
        <w:tab/>
        <w:t>S2-18</w:t>
      </w:r>
      <w:r w:rsidR="00B77CBF">
        <w:rPr>
          <w:rFonts w:ascii="Arial" w:eastAsia="Arial Unicode MS" w:hAnsi="Arial" w:cs="Arial"/>
          <w:b/>
          <w:bCs/>
          <w:noProof/>
          <w:sz w:val="24"/>
        </w:rPr>
        <w:t>6940</w:t>
      </w:r>
    </w:p>
    <w:p w14:paraId="25C9A1D9" w14:textId="77777777" w:rsidR="00161CD7" w:rsidRPr="00161CD7" w:rsidRDefault="00161CD7" w:rsidP="00161CD7">
      <w:pPr>
        <w:widowControl w:val="0"/>
        <w:pBdr>
          <w:bottom w:val="single" w:sz="4" w:space="1" w:color="auto"/>
        </w:pBdr>
        <w:tabs>
          <w:tab w:val="right" w:pos="9638"/>
        </w:tabs>
        <w:ind w:right="-57"/>
        <w:rPr>
          <w:rFonts w:ascii="Arial" w:eastAsia="Arial Unicode MS" w:hAnsi="Arial" w:cs="Arial"/>
          <w:b/>
          <w:bCs/>
          <w:noProof/>
          <w:sz w:val="24"/>
        </w:rPr>
      </w:pPr>
      <w:r w:rsidRPr="00161CD7">
        <w:rPr>
          <w:rFonts w:ascii="Arial" w:eastAsia="Arial Unicode MS" w:hAnsi="Arial" w:cs="Arial"/>
          <w:b/>
          <w:bCs/>
          <w:noProof/>
          <w:sz w:val="24"/>
        </w:rPr>
        <w:t>2-6 July 2018, Vilnius, Lithuania</w:t>
      </w:r>
      <w:r w:rsidRPr="00161CD7">
        <w:rPr>
          <w:rFonts w:ascii="Arial" w:eastAsia="Arial Unicode MS" w:hAnsi="Arial" w:cs="Arial"/>
          <w:b/>
          <w:bCs/>
          <w:noProof/>
          <w:sz w:val="18"/>
        </w:rPr>
        <w:tab/>
        <w:t>(was S2-18xxxx)</w:t>
      </w:r>
    </w:p>
    <w:p w14:paraId="3BA3948E" w14:textId="77777777" w:rsidR="00F00C71" w:rsidRPr="00CC3D05" w:rsidRDefault="00F00C71" w:rsidP="00F00C7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</w:rPr>
      </w:pPr>
    </w:p>
    <w:p w14:paraId="0D86EEDF" w14:textId="77777777" w:rsidR="00463675" w:rsidRDefault="00463675">
      <w:pPr>
        <w:rPr>
          <w:rFonts w:ascii="Arial" w:hAnsi="Arial" w:cs="Arial"/>
        </w:rPr>
      </w:pPr>
    </w:p>
    <w:p w14:paraId="0C8687F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D199C" w:rsidRPr="00FD199C">
        <w:rPr>
          <w:rFonts w:ascii="Arial" w:hAnsi="Arial" w:cs="Arial"/>
        </w:rPr>
        <w:t xml:space="preserve">Reply </w:t>
      </w:r>
      <w:r w:rsidR="00C72241" w:rsidRPr="00C72241">
        <w:rPr>
          <w:rFonts w:ascii="Arial" w:hAnsi="Arial" w:cs="Arial"/>
          <w:bCs/>
        </w:rPr>
        <w:t>LS</w:t>
      </w:r>
      <w:r w:rsidR="00C72241">
        <w:rPr>
          <w:rFonts w:ascii="Arial" w:hAnsi="Arial" w:cs="Arial"/>
          <w:bCs/>
        </w:rPr>
        <w:t xml:space="preserve"> </w:t>
      </w:r>
      <w:r w:rsidR="00C72241" w:rsidRPr="00C72241">
        <w:rPr>
          <w:rFonts w:ascii="Arial" w:hAnsi="Arial" w:cs="Arial"/>
          <w:bCs/>
        </w:rPr>
        <w:t>on enabling and disabling NG RAN Capabilities</w:t>
      </w:r>
    </w:p>
    <w:p w14:paraId="201B46AF" w14:textId="6A4B76F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FD199C" w:rsidRPr="00FD199C">
        <w:rPr>
          <w:rFonts w:ascii="Arial" w:hAnsi="Arial" w:cs="Arial"/>
          <w:bCs/>
        </w:rPr>
        <w:t>LS to SA2 and CT1 on enabling and disabling NG RAN Capabilities (</w:t>
      </w:r>
      <w:r w:rsidR="00B77CBF" w:rsidRPr="00B77CBF">
        <w:rPr>
          <w:rFonts w:ascii="Arial" w:hAnsi="Arial" w:cs="Arial"/>
          <w:bCs/>
        </w:rPr>
        <w:t>S2-186310</w:t>
      </w:r>
      <w:r w:rsidR="00FD199C">
        <w:rPr>
          <w:rFonts w:ascii="Arial" w:hAnsi="Arial" w:cs="Arial"/>
          <w:bCs/>
        </w:rPr>
        <w:t xml:space="preserve"> </w:t>
      </w:r>
      <w:r w:rsidR="00FD199C" w:rsidRPr="00FD199C">
        <w:rPr>
          <w:rFonts w:ascii="Arial" w:hAnsi="Arial" w:cs="Arial"/>
          <w:bCs/>
        </w:rPr>
        <w:t>/</w:t>
      </w:r>
      <w:r w:rsidR="00FD199C">
        <w:rPr>
          <w:rFonts w:ascii="Arial" w:hAnsi="Arial" w:cs="Arial"/>
          <w:bCs/>
        </w:rPr>
        <w:t xml:space="preserve"> </w:t>
      </w:r>
      <w:r w:rsidR="00FD199C" w:rsidRPr="00FD199C">
        <w:rPr>
          <w:rFonts w:ascii="Arial" w:hAnsi="Arial" w:cs="Arial"/>
          <w:bCs/>
        </w:rPr>
        <w:t>R2-1804094)</w:t>
      </w:r>
    </w:p>
    <w:p w14:paraId="51735847" w14:textId="77777777" w:rsidR="00FD199C" w:rsidRDefault="00FD199C">
      <w:pPr>
        <w:spacing w:after="60"/>
        <w:ind w:left="1985" w:hanging="1985"/>
        <w:rPr>
          <w:rFonts w:ascii="Arial" w:hAnsi="Arial" w:cs="Arial"/>
          <w:bCs/>
        </w:rPr>
      </w:pPr>
    </w:p>
    <w:p w14:paraId="510E782E" w14:textId="77777777"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 xml:space="preserve">Release </w:t>
      </w:r>
      <w:r w:rsidR="00D41E3D" w:rsidRPr="005A258D">
        <w:rPr>
          <w:rFonts w:ascii="Arial" w:hAnsi="Arial" w:cs="Arial"/>
          <w:bCs/>
        </w:rPr>
        <w:t>15</w:t>
      </w:r>
    </w:p>
    <w:p w14:paraId="33255521" w14:textId="77777777"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Work Item:</w:t>
      </w:r>
      <w:r w:rsidRPr="005A258D">
        <w:rPr>
          <w:rFonts w:ascii="Arial" w:hAnsi="Arial" w:cs="Arial"/>
          <w:bCs/>
        </w:rPr>
        <w:tab/>
      </w:r>
      <w:r w:rsidR="00C70880">
        <w:rPr>
          <w:rFonts w:ascii="Arial" w:hAnsi="Arial" w:cs="Arial"/>
          <w:bCs/>
        </w:rPr>
        <w:t>5G_Ph1</w:t>
      </w:r>
    </w:p>
    <w:p w14:paraId="3A3F935A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04BEA9" w14:textId="77777777" w:rsidR="00463675" w:rsidRPr="008B43C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B43C8">
        <w:rPr>
          <w:rFonts w:ascii="Arial" w:hAnsi="Arial" w:cs="Arial"/>
          <w:b/>
        </w:rPr>
        <w:t>Source:</w:t>
      </w:r>
      <w:r w:rsidR="00726DEE" w:rsidRPr="008B43C8">
        <w:rPr>
          <w:rFonts w:ascii="Arial" w:hAnsi="Arial" w:cs="Arial"/>
          <w:bCs/>
        </w:rPr>
        <w:tab/>
      </w:r>
      <w:r w:rsidR="00C70880">
        <w:rPr>
          <w:rFonts w:ascii="Arial" w:hAnsi="Arial" w:cs="Arial"/>
          <w:bCs/>
        </w:rPr>
        <w:t>SA</w:t>
      </w:r>
      <w:r w:rsidR="00726DEE" w:rsidRPr="008B43C8">
        <w:rPr>
          <w:rFonts w:ascii="Arial" w:hAnsi="Arial" w:cs="Arial"/>
          <w:bCs/>
        </w:rPr>
        <w:t>2</w:t>
      </w:r>
    </w:p>
    <w:p w14:paraId="3513208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To:</w:t>
      </w:r>
      <w:r w:rsidRPr="005A258D">
        <w:rPr>
          <w:rFonts w:ascii="Arial" w:hAnsi="Arial" w:cs="Arial"/>
          <w:bCs/>
        </w:rPr>
        <w:tab/>
      </w:r>
      <w:r w:rsidR="00C70880">
        <w:rPr>
          <w:rFonts w:ascii="Arial" w:hAnsi="Arial" w:cs="Arial"/>
          <w:bCs/>
        </w:rPr>
        <w:t>RAN2</w:t>
      </w:r>
    </w:p>
    <w:p w14:paraId="39D2B6C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C70880">
        <w:rPr>
          <w:rFonts w:ascii="Arial" w:hAnsi="Arial" w:cs="Arial"/>
          <w:bCs/>
        </w:rPr>
        <w:t>CT1</w:t>
      </w:r>
    </w:p>
    <w:p w14:paraId="63BBAA5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181C915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B0BF46F" w14:textId="68FC2AF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76D2C">
        <w:rPr>
          <w:rFonts w:cs="Arial"/>
          <w:b w:val="0"/>
          <w:bCs/>
        </w:rPr>
        <w:t>Genadi Velev</w:t>
      </w:r>
    </w:p>
    <w:p w14:paraId="74AD1CF0" w14:textId="1AF9A4A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D76D2C">
        <w:rPr>
          <w:rFonts w:cs="Arial"/>
          <w:b w:val="0"/>
          <w:bCs/>
        </w:rPr>
        <w:t>gvelev</w:t>
      </w:r>
      <w:r w:rsidR="00C717E2">
        <w:rPr>
          <w:rFonts w:cs="Arial"/>
          <w:b w:val="0"/>
          <w:bCs/>
        </w:rPr>
        <w:t xml:space="preserve"> </w:t>
      </w:r>
      <w:r w:rsidR="00967512">
        <w:rPr>
          <w:rFonts w:cs="Arial"/>
          <w:b w:val="0"/>
          <w:bCs/>
        </w:rPr>
        <w:t xml:space="preserve">at </w:t>
      </w:r>
      <w:r w:rsidR="00C717E2">
        <w:rPr>
          <w:rFonts w:cs="Arial"/>
          <w:b w:val="0"/>
          <w:bCs/>
        </w:rPr>
        <w:t>l</w:t>
      </w:r>
      <w:r w:rsidR="00C717E2" w:rsidRPr="00C717E2">
        <w:rPr>
          <w:rFonts w:cs="Arial"/>
          <w:b w:val="0"/>
          <w:bCs/>
        </w:rPr>
        <w:t>enovo</w:t>
      </w:r>
      <w:r w:rsidR="00967512">
        <w:rPr>
          <w:rFonts w:cs="Arial"/>
          <w:b w:val="0"/>
          <w:bCs/>
        </w:rPr>
        <w:t xml:space="preserve"> dot com</w:t>
      </w:r>
    </w:p>
    <w:p w14:paraId="303C227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E0406A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B7F1392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51EB402" w14:textId="7209312C" w:rsidR="00463675" w:rsidRPr="00F35165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F35165">
        <w:rPr>
          <w:rFonts w:ascii="Arial" w:hAnsi="Arial" w:cs="Arial"/>
          <w:b/>
        </w:rPr>
        <w:t>Attachments:</w:t>
      </w:r>
      <w:r w:rsidRPr="00F35165">
        <w:rPr>
          <w:rFonts w:ascii="Arial" w:hAnsi="Arial" w:cs="Arial"/>
          <w:b/>
          <w:bCs/>
        </w:rPr>
        <w:tab/>
      </w:r>
      <w:r w:rsidR="009E1AEC">
        <w:rPr>
          <w:rFonts w:ascii="Arial" w:hAnsi="Arial" w:cs="Arial"/>
          <w:b/>
          <w:bCs/>
        </w:rPr>
        <w:t>none</w:t>
      </w:r>
    </w:p>
    <w:p w14:paraId="65ECA71C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2D3DD13" w14:textId="77777777" w:rsidR="00463675" w:rsidRDefault="00463675">
      <w:pPr>
        <w:rPr>
          <w:rFonts w:ascii="Arial" w:hAnsi="Arial" w:cs="Arial"/>
        </w:rPr>
      </w:pPr>
    </w:p>
    <w:p w14:paraId="54D4FE1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A2395B1" w14:textId="77777777" w:rsidR="00543A5A" w:rsidRDefault="00C70880">
      <w:pPr>
        <w:pStyle w:val="Header"/>
        <w:tabs>
          <w:tab w:val="clear" w:pos="4153"/>
          <w:tab w:val="clear" w:pos="8306"/>
        </w:tabs>
      </w:pPr>
      <w:r>
        <w:t xml:space="preserve">SA2 thanks to </w:t>
      </w:r>
      <w:r w:rsidR="00543A5A">
        <w:t xml:space="preserve">RAN2 for their LS </w:t>
      </w:r>
      <w:r>
        <w:t xml:space="preserve">in </w:t>
      </w:r>
      <w:r w:rsidRPr="00C70880">
        <w:t>R2-1804094</w:t>
      </w:r>
      <w:r>
        <w:t xml:space="preserve"> </w:t>
      </w:r>
      <w:r w:rsidRPr="00C70880">
        <w:t>on enabling and disabling NG RAN Capabilities</w:t>
      </w:r>
      <w:r w:rsidR="00543A5A">
        <w:t xml:space="preserve">. </w:t>
      </w:r>
    </w:p>
    <w:p w14:paraId="12324DAB" w14:textId="77777777" w:rsidR="00543A5A" w:rsidRDefault="00543A5A">
      <w:pPr>
        <w:pStyle w:val="Header"/>
        <w:tabs>
          <w:tab w:val="clear" w:pos="4153"/>
          <w:tab w:val="clear" w:pos="8306"/>
        </w:tabs>
      </w:pPr>
    </w:p>
    <w:p w14:paraId="2EDA4C99" w14:textId="77777777" w:rsidR="006318EB" w:rsidRDefault="006318EB">
      <w:pPr>
        <w:pStyle w:val="Header"/>
        <w:tabs>
          <w:tab w:val="clear" w:pos="4153"/>
          <w:tab w:val="clear" w:pos="8306"/>
        </w:tabs>
      </w:pPr>
      <w:r w:rsidRPr="006318EB">
        <w:t xml:space="preserve">In their LS, </w:t>
      </w:r>
      <w:r>
        <w:t>RAN2</w:t>
      </w:r>
      <w:r w:rsidRPr="006318EB">
        <w:t xml:space="preserve"> </w:t>
      </w:r>
      <w:r>
        <w:t xml:space="preserve">wrote: </w:t>
      </w:r>
    </w:p>
    <w:p w14:paraId="07B95B42" w14:textId="77777777" w:rsidR="00BD0056" w:rsidRPr="00387065" w:rsidRDefault="00543A5A" w:rsidP="00387065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</w:rPr>
      </w:pPr>
      <w:r w:rsidRPr="00387065">
        <w:rPr>
          <w:i/>
        </w:rPr>
        <w:t>RAN2 agree that t</w:t>
      </w:r>
      <w:r w:rsidR="007206B4" w:rsidRPr="00387065">
        <w:rPr>
          <w:i/>
        </w:rPr>
        <w:t xml:space="preserve">he UE shall </w:t>
      </w:r>
      <w:r w:rsidR="00D80D25" w:rsidRPr="00387065">
        <w:rPr>
          <w:i/>
        </w:rPr>
        <w:t xml:space="preserve">be able to </w:t>
      </w:r>
      <w:r w:rsidR="007206B4" w:rsidRPr="00387065">
        <w:rPr>
          <w:i/>
        </w:rPr>
        <w:t>enable (disable) capabilities to access 5G System. However, there is no access stratum procedure available to accomplish a change of UE capabilit</w:t>
      </w:r>
      <w:r w:rsidR="00D80D25" w:rsidRPr="00387065">
        <w:rPr>
          <w:i/>
        </w:rPr>
        <w:t>ies</w:t>
      </w:r>
      <w:r w:rsidR="009B6507" w:rsidRPr="00387065">
        <w:rPr>
          <w:i/>
        </w:rPr>
        <w:t xml:space="preserve"> and </w:t>
      </w:r>
      <w:r w:rsidR="00D80D25" w:rsidRPr="00387065">
        <w:rPr>
          <w:i/>
        </w:rPr>
        <w:t xml:space="preserve">RAN2 </w:t>
      </w:r>
      <w:r w:rsidR="009B6507" w:rsidRPr="00387065">
        <w:rPr>
          <w:i/>
        </w:rPr>
        <w:t xml:space="preserve">think that </w:t>
      </w:r>
      <w:r w:rsidR="007206B4" w:rsidRPr="00387065">
        <w:rPr>
          <w:i/>
        </w:rPr>
        <w:t xml:space="preserve">relying </w:t>
      </w:r>
      <w:r w:rsidR="008D1815" w:rsidRPr="00387065">
        <w:rPr>
          <w:i/>
        </w:rPr>
        <w:t xml:space="preserve">only </w:t>
      </w:r>
      <w:r w:rsidR="007206B4" w:rsidRPr="00387065">
        <w:rPr>
          <w:i/>
        </w:rPr>
        <w:t xml:space="preserve">on upper layer (NAS) procedure </w:t>
      </w:r>
      <w:r w:rsidR="009B6507" w:rsidRPr="00387065">
        <w:rPr>
          <w:i/>
        </w:rPr>
        <w:t>(</w:t>
      </w:r>
      <w:r w:rsidR="007206B4" w:rsidRPr="00387065">
        <w:rPr>
          <w:i/>
        </w:rPr>
        <w:t>like Detach/ Re-attach</w:t>
      </w:r>
      <w:r w:rsidR="008D1815" w:rsidRPr="00387065">
        <w:rPr>
          <w:i/>
        </w:rPr>
        <w:t xml:space="preserve"> as used in LTE/ EPC</w:t>
      </w:r>
      <w:r w:rsidR="009B6507" w:rsidRPr="00387065">
        <w:rPr>
          <w:i/>
        </w:rPr>
        <w:t>)</w:t>
      </w:r>
      <w:r w:rsidR="007206B4" w:rsidRPr="00387065">
        <w:rPr>
          <w:i/>
        </w:rPr>
        <w:t xml:space="preserve"> </w:t>
      </w:r>
      <w:r w:rsidR="008D1815" w:rsidRPr="00387065">
        <w:rPr>
          <w:i/>
        </w:rPr>
        <w:t xml:space="preserve">is </w:t>
      </w:r>
      <w:r w:rsidR="00F47201" w:rsidRPr="00387065">
        <w:rPr>
          <w:i/>
        </w:rPr>
        <w:t>sufficient</w:t>
      </w:r>
      <w:r w:rsidR="007206B4" w:rsidRPr="00387065">
        <w:rPr>
          <w:i/>
        </w:rPr>
        <w:t>.</w:t>
      </w:r>
    </w:p>
    <w:p w14:paraId="6CEEA600" w14:textId="77777777" w:rsidR="00EF44EA" w:rsidRPr="00387065" w:rsidRDefault="00EF44EA">
      <w:pPr>
        <w:pStyle w:val="Header"/>
        <w:tabs>
          <w:tab w:val="clear" w:pos="4153"/>
          <w:tab w:val="clear" w:pos="8306"/>
        </w:tabs>
      </w:pPr>
    </w:p>
    <w:p w14:paraId="54DDD356" w14:textId="334FE68E" w:rsidR="004C69A9" w:rsidRDefault="00547CB5">
      <w:pPr>
        <w:pStyle w:val="Header"/>
        <w:tabs>
          <w:tab w:val="clear" w:pos="4153"/>
          <w:tab w:val="clear" w:pos="8306"/>
        </w:tabs>
      </w:pPr>
      <w:r>
        <w:t>I</w:t>
      </w:r>
      <w:r w:rsidR="00A47EE1">
        <w:t xml:space="preserve">n </w:t>
      </w:r>
      <w:r w:rsidR="00B51C98">
        <w:t xml:space="preserve">some </w:t>
      </w:r>
      <w:r w:rsidR="0003235C">
        <w:t>scenarios</w:t>
      </w:r>
      <w:r>
        <w:t>,</w:t>
      </w:r>
      <w:r w:rsidR="006E7CF3">
        <w:t xml:space="preserve"> </w:t>
      </w:r>
      <w:r w:rsidR="00387065">
        <w:t xml:space="preserve">the </w:t>
      </w:r>
      <w:r w:rsidR="006E7CF3">
        <w:t xml:space="preserve">NAS layer </w:t>
      </w:r>
      <w:r w:rsidR="00B51C98">
        <w:t xml:space="preserve">can </w:t>
      </w:r>
      <w:r w:rsidR="006E7CF3">
        <w:t xml:space="preserve">request the AS layer to modify the </w:t>
      </w:r>
      <w:r>
        <w:t>UE radio capabilities</w:t>
      </w:r>
      <w:r w:rsidR="006E7CF3">
        <w:t xml:space="preserve">, e.g. disabling/enabling </w:t>
      </w:r>
      <w:r>
        <w:t xml:space="preserve">a </w:t>
      </w:r>
      <w:r w:rsidR="003234EC">
        <w:t xml:space="preserve">particular </w:t>
      </w:r>
      <w:r>
        <w:t xml:space="preserve">RAT </w:t>
      </w:r>
      <w:r w:rsidR="003234EC">
        <w:t>capability</w:t>
      </w:r>
      <w:r w:rsidR="006E7CF3">
        <w:t>.</w:t>
      </w:r>
      <w:r w:rsidR="00873FED">
        <w:t xml:space="preserve"> </w:t>
      </w:r>
      <w:bookmarkStart w:id="0" w:name="_GoBack"/>
      <w:bookmarkEnd w:id="0"/>
      <w:r w:rsidR="006E7CF3">
        <w:t xml:space="preserve">The </w:t>
      </w:r>
      <w:r w:rsidR="007F4E8D">
        <w:t xml:space="preserve">enablement or disablement of </w:t>
      </w:r>
      <w:r w:rsidR="00A47EE1">
        <w:t>RAT</w:t>
      </w:r>
      <w:r w:rsidR="007F4E8D">
        <w:t xml:space="preserve"> capabilities </w:t>
      </w:r>
      <w:r w:rsidR="001654AD">
        <w:t>is</w:t>
      </w:r>
      <w:r w:rsidR="007F4E8D">
        <w:t xml:space="preserve"> performed in EMM/CM Idle state.</w:t>
      </w:r>
      <w:r w:rsidR="004C69A9">
        <w:t xml:space="preserve"> Afterwards the UE </w:t>
      </w:r>
      <w:r w:rsidR="001654AD">
        <w:t>executes</w:t>
      </w:r>
      <w:r w:rsidR="004C69A9">
        <w:t xml:space="preserve"> </w:t>
      </w:r>
      <w:r w:rsidR="006E7CF3">
        <w:t>corresponding</w:t>
      </w:r>
      <w:r w:rsidR="004C69A9">
        <w:t xml:space="preserve"> EP</w:t>
      </w:r>
      <w:r w:rsidR="003234EC">
        <w:t>S</w:t>
      </w:r>
      <w:r w:rsidR="004C69A9">
        <w:t xml:space="preserve"> NAS </w:t>
      </w:r>
      <w:r w:rsidR="00A45D07">
        <w:t>(e.g. TAU</w:t>
      </w:r>
      <w:r w:rsidR="003234EC">
        <w:t xml:space="preserve"> procedure</w:t>
      </w:r>
      <w:r w:rsidR="00A45D07">
        <w:t xml:space="preserve">) </w:t>
      </w:r>
      <w:r w:rsidR="004C69A9">
        <w:t xml:space="preserve">or 5GS NAS </w:t>
      </w:r>
      <w:r w:rsidR="00A45D07">
        <w:t>(e.g. R</w:t>
      </w:r>
      <w:r w:rsidR="004C69A9">
        <w:t>egistration procedure</w:t>
      </w:r>
      <w:r w:rsidR="00A45D07">
        <w:t>)</w:t>
      </w:r>
      <w:r w:rsidR="004C69A9">
        <w:t xml:space="preserve"> </w:t>
      </w:r>
      <w:r w:rsidR="003234EC">
        <w:t xml:space="preserve">signalling </w:t>
      </w:r>
      <w:r w:rsidR="004C69A9">
        <w:t xml:space="preserve">to indicate to the MME or AMF about the updated </w:t>
      </w:r>
      <w:r w:rsidR="009965C8">
        <w:t xml:space="preserve">UE radio </w:t>
      </w:r>
      <w:r w:rsidR="004C69A9">
        <w:t xml:space="preserve">capabilities. The </w:t>
      </w:r>
      <w:r>
        <w:t xml:space="preserve">details </w:t>
      </w:r>
      <w:r w:rsidR="004C69A9">
        <w:t>of the procedure</w:t>
      </w:r>
      <w:r>
        <w:t>s</w:t>
      </w:r>
      <w:r w:rsidR="004C69A9">
        <w:t xml:space="preserve"> </w:t>
      </w:r>
      <w:r>
        <w:t xml:space="preserve">are </w:t>
      </w:r>
      <w:r w:rsidR="004C69A9">
        <w:t xml:space="preserve">described in </w:t>
      </w:r>
      <w:r w:rsidR="006E7CF3">
        <w:t xml:space="preserve">TS 23.401 clause </w:t>
      </w:r>
      <w:r w:rsidR="00BE42A4" w:rsidRPr="00BE42A4">
        <w:t>5.11.2</w:t>
      </w:r>
      <w:r w:rsidR="00BE42A4">
        <w:t xml:space="preserve"> or in TS 23.501 clause 5.4.4.1.</w:t>
      </w:r>
      <w:r w:rsidR="00873FED">
        <w:t xml:space="preserve"> </w:t>
      </w:r>
    </w:p>
    <w:p w14:paraId="4F62B606" w14:textId="77777777" w:rsidR="003234EC" w:rsidRDefault="003234EC" w:rsidP="004C69A9">
      <w:pPr>
        <w:pStyle w:val="Header"/>
        <w:tabs>
          <w:tab w:val="clear" w:pos="4153"/>
          <w:tab w:val="clear" w:pos="8306"/>
        </w:tabs>
      </w:pPr>
    </w:p>
    <w:p w14:paraId="5D016CC5" w14:textId="6167C4BB" w:rsidR="004C69A9" w:rsidRDefault="003234EC" w:rsidP="004C69A9">
      <w:pPr>
        <w:pStyle w:val="Header"/>
        <w:tabs>
          <w:tab w:val="clear" w:pos="4153"/>
          <w:tab w:val="clear" w:pos="8306"/>
        </w:tabs>
      </w:pPr>
      <w:r>
        <w:t>In summary, n</w:t>
      </w:r>
      <w:r w:rsidR="003012DB">
        <w:t>o impact</w:t>
      </w:r>
      <w:r>
        <w:t>s</w:t>
      </w:r>
      <w:r w:rsidR="003012DB">
        <w:t xml:space="preserve"> to the AS procedures </w:t>
      </w:r>
      <w:r>
        <w:t xml:space="preserve">are </w:t>
      </w:r>
      <w:r w:rsidR="003012DB">
        <w:t>expected</w:t>
      </w:r>
      <w:r>
        <w:t xml:space="preserve"> for the</w:t>
      </w:r>
      <w:r w:rsidR="003012DB">
        <w:t xml:space="preserve"> enablement or disablement of RAT capabilites</w:t>
      </w:r>
      <w:r w:rsidR="00547CB5">
        <w:t>.</w:t>
      </w:r>
    </w:p>
    <w:p w14:paraId="2CE7988C" w14:textId="77777777" w:rsidR="00873FED" w:rsidRPr="00387065" w:rsidRDefault="00873FED">
      <w:pPr>
        <w:pStyle w:val="Header"/>
        <w:tabs>
          <w:tab w:val="clear" w:pos="4153"/>
          <w:tab w:val="clear" w:pos="8306"/>
        </w:tabs>
      </w:pPr>
    </w:p>
    <w:p w14:paraId="6F629DA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547EF88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80CE4">
        <w:rPr>
          <w:rFonts w:ascii="Arial" w:hAnsi="Arial" w:cs="Arial"/>
          <w:b/>
        </w:rPr>
        <w:t>RAN</w:t>
      </w:r>
      <w:r w:rsidR="00EE255D">
        <w:rPr>
          <w:rFonts w:ascii="Arial" w:hAnsi="Arial" w:cs="Arial"/>
          <w:b/>
        </w:rPr>
        <w:t>2, CT</w:t>
      </w:r>
      <w:r w:rsidR="005A258D" w:rsidRPr="005A258D">
        <w:rPr>
          <w:rFonts w:ascii="Arial" w:hAnsi="Arial" w:cs="Arial"/>
          <w:b/>
        </w:rPr>
        <w:t>1</w:t>
      </w:r>
      <w:r w:rsidR="00EE255D">
        <w:rPr>
          <w:rFonts w:ascii="Arial" w:hAnsi="Arial" w:cs="Arial"/>
          <w:b/>
        </w:rPr>
        <w:t>:</w:t>
      </w:r>
    </w:p>
    <w:p w14:paraId="23BD0DA6" w14:textId="3D16D5C3" w:rsidR="00463675" w:rsidRPr="00EF44EA" w:rsidRDefault="00463675" w:rsidP="0064049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7F4E8D">
        <w:t>RAN</w:t>
      </w:r>
      <w:r w:rsidR="0041542E" w:rsidRPr="006C1131">
        <w:t xml:space="preserve">2 and CT1 </w:t>
      </w:r>
      <w:r w:rsidR="00FE0EB8">
        <w:t xml:space="preserve">are invited </w:t>
      </w:r>
      <w:r w:rsidR="00C41314">
        <w:t xml:space="preserve">to </w:t>
      </w:r>
      <w:r w:rsidR="0041542E" w:rsidRPr="006C1131">
        <w:t xml:space="preserve">take the </w:t>
      </w:r>
      <w:r w:rsidR="007F4E8D">
        <w:t xml:space="preserve">above information </w:t>
      </w:r>
      <w:r w:rsidR="0041542E" w:rsidRPr="006C1131">
        <w:t>into account</w:t>
      </w:r>
      <w:r w:rsidR="0021180C" w:rsidRPr="006C1131">
        <w:t>.</w:t>
      </w:r>
    </w:p>
    <w:p w14:paraId="26C15998" w14:textId="77777777" w:rsidR="00463675" w:rsidRPr="0021180C" w:rsidRDefault="00463675">
      <w:pPr>
        <w:spacing w:after="120"/>
        <w:ind w:left="993" w:hanging="993"/>
        <w:rPr>
          <w:rFonts w:ascii="Arial" w:hAnsi="Arial" w:cs="Arial"/>
        </w:rPr>
      </w:pPr>
    </w:p>
    <w:p w14:paraId="6296F036" w14:textId="77777777" w:rsidR="00463675" w:rsidRDefault="003D36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</w:t>
      </w:r>
      <w:r w:rsidR="00463675">
        <w:rPr>
          <w:rFonts w:ascii="Arial" w:hAnsi="Arial" w:cs="Arial"/>
          <w:b/>
        </w:rPr>
        <w:t xml:space="preserve"> Meetings:</w:t>
      </w:r>
    </w:p>
    <w:p w14:paraId="78C18E2D" w14:textId="0F28E918" w:rsidR="00180CE4" w:rsidRDefault="00180CE4" w:rsidP="00180CE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 #128</w:t>
      </w:r>
      <w:r w:rsidR="0006255B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</w:r>
      <w:r w:rsidR="0006255B">
        <w:rPr>
          <w:rFonts w:ascii="Arial" w:hAnsi="Arial" w:cs="Arial"/>
          <w:bCs/>
        </w:rPr>
        <w:t>20 – 24 August 2018</w:t>
      </w:r>
      <w:r w:rsidR="0006255B">
        <w:rPr>
          <w:rFonts w:ascii="Arial" w:hAnsi="Arial" w:cs="Arial"/>
          <w:bCs/>
        </w:rPr>
        <w:tab/>
      </w:r>
      <w:r w:rsidR="0006255B">
        <w:rPr>
          <w:rFonts w:ascii="Arial" w:hAnsi="Arial" w:cs="Arial"/>
          <w:bCs/>
        </w:rPr>
        <w:tab/>
      </w:r>
      <w:r w:rsidR="0006255B" w:rsidRPr="00873FED">
        <w:rPr>
          <w:rFonts w:ascii="Arial" w:hAnsi="Arial" w:cs="Arial"/>
          <w:bCs/>
        </w:rPr>
        <w:t>Sophia Antipolis</w:t>
      </w:r>
      <w:r w:rsidR="0006255B">
        <w:rPr>
          <w:rFonts w:ascii="Arial" w:hAnsi="Arial" w:cs="Arial"/>
          <w:bCs/>
        </w:rPr>
        <w:t>, France</w:t>
      </w:r>
    </w:p>
    <w:p w14:paraId="211A03CB" w14:textId="0C137410" w:rsidR="00873FED" w:rsidRPr="0006255B" w:rsidRDefault="0006255B" w:rsidP="0006255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 #129</w:t>
      </w:r>
      <w:r w:rsidR="00873FE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15 – 19 October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06255B">
        <w:rPr>
          <w:rFonts w:ascii="Arial" w:hAnsi="Arial" w:cs="Arial"/>
          <w:bCs/>
        </w:rPr>
        <w:t>Dongguan</w:t>
      </w:r>
      <w:r>
        <w:rPr>
          <w:rFonts w:ascii="Arial" w:hAnsi="Arial" w:cs="Arial"/>
          <w:bCs/>
        </w:rPr>
        <w:t>, PR China</w:t>
      </w:r>
    </w:p>
    <w:p w14:paraId="34785214" w14:textId="77777777" w:rsidR="00463675" w:rsidRPr="00EF44EA" w:rsidRDefault="00463675" w:rsidP="00873F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463675" w:rsidRPr="00EF44EA" w:rsidSect="002804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F8D740" w14:textId="77777777" w:rsidR="000C7CF0" w:rsidRDefault="000C7CF0">
      <w:r>
        <w:separator/>
      </w:r>
    </w:p>
  </w:endnote>
  <w:endnote w:type="continuationSeparator" w:id="0">
    <w:p w14:paraId="4249D252" w14:textId="77777777" w:rsidR="000C7CF0" w:rsidRDefault="000C7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0BE42F" w14:textId="77777777" w:rsidR="000C7CF0" w:rsidRDefault="000C7CF0">
      <w:r>
        <w:separator/>
      </w:r>
    </w:p>
  </w:footnote>
  <w:footnote w:type="continuationSeparator" w:id="0">
    <w:p w14:paraId="004CC83F" w14:textId="77777777" w:rsidR="000C7CF0" w:rsidRDefault="000C7C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23E7C"/>
    <w:rsid w:val="00001BB1"/>
    <w:rsid w:val="000245A2"/>
    <w:rsid w:val="00026CC5"/>
    <w:rsid w:val="0003235C"/>
    <w:rsid w:val="0006255B"/>
    <w:rsid w:val="00092944"/>
    <w:rsid w:val="000933A5"/>
    <w:rsid w:val="000C7CF0"/>
    <w:rsid w:val="00114085"/>
    <w:rsid w:val="00161CD7"/>
    <w:rsid w:val="001654AD"/>
    <w:rsid w:val="00180CE4"/>
    <w:rsid w:val="001A0560"/>
    <w:rsid w:val="001A2AF3"/>
    <w:rsid w:val="001C3434"/>
    <w:rsid w:val="001E58E1"/>
    <w:rsid w:val="0021180C"/>
    <w:rsid w:val="00234E3B"/>
    <w:rsid w:val="0024602C"/>
    <w:rsid w:val="00255004"/>
    <w:rsid w:val="00280402"/>
    <w:rsid w:val="002975DD"/>
    <w:rsid w:val="002D1142"/>
    <w:rsid w:val="002F0C03"/>
    <w:rsid w:val="002F5A27"/>
    <w:rsid w:val="003012DB"/>
    <w:rsid w:val="003234EC"/>
    <w:rsid w:val="00356034"/>
    <w:rsid w:val="00387065"/>
    <w:rsid w:val="0039209B"/>
    <w:rsid w:val="003B6F12"/>
    <w:rsid w:val="003D3621"/>
    <w:rsid w:val="00407A2C"/>
    <w:rsid w:val="0041277A"/>
    <w:rsid w:val="0041542E"/>
    <w:rsid w:val="004477E7"/>
    <w:rsid w:val="00463675"/>
    <w:rsid w:val="0047507C"/>
    <w:rsid w:val="004777A8"/>
    <w:rsid w:val="004C69A9"/>
    <w:rsid w:val="005010AA"/>
    <w:rsid w:val="005029E8"/>
    <w:rsid w:val="00521AAB"/>
    <w:rsid w:val="0052283B"/>
    <w:rsid w:val="00540371"/>
    <w:rsid w:val="0054148A"/>
    <w:rsid w:val="00543A5A"/>
    <w:rsid w:val="00547CB5"/>
    <w:rsid w:val="00566483"/>
    <w:rsid w:val="005A258D"/>
    <w:rsid w:val="005D252D"/>
    <w:rsid w:val="005E1CA8"/>
    <w:rsid w:val="00600FE5"/>
    <w:rsid w:val="006155CA"/>
    <w:rsid w:val="00622014"/>
    <w:rsid w:val="006318EB"/>
    <w:rsid w:val="00640494"/>
    <w:rsid w:val="00644569"/>
    <w:rsid w:val="00657E83"/>
    <w:rsid w:val="00662F30"/>
    <w:rsid w:val="0067797D"/>
    <w:rsid w:val="006A5206"/>
    <w:rsid w:val="006C1131"/>
    <w:rsid w:val="006E01CA"/>
    <w:rsid w:val="006E7CF3"/>
    <w:rsid w:val="006F2197"/>
    <w:rsid w:val="007206B4"/>
    <w:rsid w:val="00724FCF"/>
    <w:rsid w:val="00726DEE"/>
    <w:rsid w:val="00760716"/>
    <w:rsid w:val="00761864"/>
    <w:rsid w:val="0079066B"/>
    <w:rsid w:val="007E50C3"/>
    <w:rsid w:val="007F4E8D"/>
    <w:rsid w:val="00873FED"/>
    <w:rsid w:val="00897D39"/>
    <w:rsid w:val="008B43C8"/>
    <w:rsid w:val="008D1815"/>
    <w:rsid w:val="008D2DFD"/>
    <w:rsid w:val="008E466E"/>
    <w:rsid w:val="008E6D31"/>
    <w:rsid w:val="00923E7C"/>
    <w:rsid w:val="00945BAC"/>
    <w:rsid w:val="009646DE"/>
    <w:rsid w:val="00967512"/>
    <w:rsid w:val="00970703"/>
    <w:rsid w:val="00985130"/>
    <w:rsid w:val="009965C8"/>
    <w:rsid w:val="009B5565"/>
    <w:rsid w:val="009B6507"/>
    <w:rsid w:val="009E1AEC"/>
    <w:rsid w:val="00A30AFF"/>
    <w:rsid w:val="00A45D07"/>
    <w:rsid w:val="00A47EE1"/>
    <w:rsid w:val="00A56D44"/>
    <w:rsid w:val="00B51C98"/>
    <w:rsid w:val="00B52EE8"/>
    <w:rsid w:val="00B77CBF"/>
    <w:rsid w:val="00B8455C"/>
    <w:rsid w:val="00BD0056"/>
    <w:rsid w:val="00BE42A4"/>
    <w:rsid w:val="00C37A53"/>
    <w:rsid w:val="00C41314"/>
    <w:rsid w:val="00C66739"/>
    <w:rsid w:val="00C70880"/>
    <w:rsid w:val="00C717E2"/>
    <w:rsid w:val="00C72241"/>
    <w:rsid w:val="00CB1CFF"/>
    <w:rsid w:val="00D343ED"/>
    <w:rsid w:val="00D41E3D"/>
    <w:rsid w:val="00D76D2C"/>
    <w:rsid w:val="00D80D25"/>
    <w:rsid w:val="00D80E78"/>
    <w:rsid w:val="00D862AC"/>
    <w:rsid w:val="00D92538"/>
    <w:rsid w:val="00DB622F"/>
    <w:rsid w:val="00DF7D77"/>
    <w:rsid w:val="00E06AAA"/>
    <w:rsid w:val="00E32E9A"/>
    <w:rsid w:val="00E71B5C"/>
    <w:rsid w:val="00EE255D"/>
    <w:rsid w:val="00EF44EA"/>
    <w:rsid w:val="00F00C71"/>
    <w:rsid w:val="00F042E7"/>
    <w:rsid w:val="00F35165"/>
    <w:rsid w:val="00F42712"/>
    <w:rsid w:val="00F47201"/>
    <w:rsid w:val="00F679FD"/>
    <w:rsid w:val="00F730DE"/>
    <w:rsid w:val="00F84A02"/>
    <w:rsid w:val="00F961E5"/>
    <w:rsid w:val="00FD199C"/>
    <w:rsid w:val="00FE0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5731A80"/>
  <w15:docId w15:val="{66202592-A912-4E1C-B5A2-BD35C145E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040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804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8040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8040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804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8040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804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804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804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804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28040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8040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804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80402"/>
  </w:style>
  <w:style w:type="paragraph" w:customStyle="1" w:styleId="B1">
    <w:name w:val="B1"/>
    <w:basedOn w:val="Normal"/>
    <w:rsid w:val="002804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8040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8040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8040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280402"/>
    <w:rPr>
      <w:sz w:val="16"/>
    </w:rPr>
  </w:style>
  <w:style w:type="paragraph" w:customStyle="1" w:styleId="DECISION">
    <w:name w:val="DECISION"/>
    <w:basedOn w:val="Normal"/>
    <w:rsid w:val="002804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804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804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040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8040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F00C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F00C71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67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6673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6739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Moto_1</cp:lastModifiedBy>
  <cp:revision>3</cp:revision>
  <cp:lastPrinted>2002-04-23T06:10:00Z</cp:lastPrinted>
  <dcterms:created xsi:type="dcterms:W3CDTF">2018-06-26T12:00:00Z</dcterms:created>
  <dcterms:modified xsi:type="dcterms:W3CDTF">2018-06-26T13:54:00Z</dcterms:modified>
</cp:coreProperties>
</file>